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18" w:right="-766" w:hanging="0"/>
        <w:jc w:val="both"/>
        <w:rPr/>
      </w:pPr>
      <w:r>
        <w:rPr>
          <w:color w:val="000000"/>
          <w:sz w:val="24"/>
        </w:rPr>
        <w:t xml:space="preserve">б) </w:t>
      </w:r>
      <w:r>
        <w:rPr>
          <w:i/>
          <w:color w:val="000000"/>
          <w:sz w:val="24"/>
        </w:rPr>
        <w:t xml:space="preserve">Явление остаточного заряда и диэлектрическая вязкость. </w:t>
      </w:r>
      <w:r>
        <w:rPr>
          <w:color w:val="000000"/>
          <w:sz w:val="24"/>
        </w:rPr>
        <w:t>Так называется явление, заключающееся в следующем. Если зарядить конденсатор, металлические обкладки которого непосредственно соприкасаются с промежуточным твердым или жидким диэлектриком, и затем разрядить этот конденсатор, соединив на короткое время его обкладки проводником, то через некоторое время обычно ока</w:t>
        <w:softHyphen/>
        <w:t>зывается, что обкладки его вновь заряжены, так что его можно</w:t>
      </w:r>
    </w:p>
    <w:p>
      <w:pPr>
        <w:pStyle w:val="Normal"/>
        <w:ind w:left="-1418" w:right="-766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>225</w:t>
      </w:r>
    </w:p>
    <w:p>
      <w:pPr>
        <w:pStyle w:val="Normal"/>
        <w:ind w:left="-1418" w:right="-766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left="-1418" w:right="-766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left="-1418" w:right="-766" w:hanging="0"/>
        <w:jc w:val="both"/>
        <w:rPr/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вторично разрядить, опять соединив обкладки, и т. д. Этот опыт прак</w:t>
        <w:softHyphen/>
        <w:t>тически можно воспроизводить много раз, пока, наконец, конденса</w:t>
        <w:softHyphen/>
        <w:t>тор не разрядится окончательно. Одним словом, при первом раз</w:t>
        <w:softHyphen/>
        <w:t>ряде не весь заряд конденсатора разрядился. Некоторая часть сохра</w:t>
        <w:softHyphen/>
        <w:t xml:space="preserve">нилась, и этот </w:t>
      </w:r>
      <w:r>
        <w:rPr>
          <w:i/>
          <w:color w:val="000000"/>
          <w:sz w:val="24"/>
        </w:rPr>
        <w:t xml:space="preserve">остаточный заряд </w:t>
      </w:r>
      <w:r>
        <w:rPr>
          <w:color w:val="000000"/>
          <w:sz w:val="24"/>
        </w:rPr>
        <w:t>освобождается лишь постепенно, Наблюдается и обратное явление. После заряжения конденсатора разность потенциалов между его обкладками постепенно начинает уменьшаться, если только обкладки после заряжения немедленно изолируются от всякого соприкосновения с внешним генератором электрической энергии. При этом разность потенциалов ассимптотически приближается к некоторой предельной величине. Явление это отнюдь не связано с проводимостью диэлектрика и может на</w:t>
        <w:softHyphen/>
        <w:t>блюдаться в случае наилучших изоляторов.</w:t>
      </w:r>
    </w:p>
    <w:p>
      <w:pPr>
        <w:pStyle w:val="Normal"/>
        <w:shd w:fill="FFFFFF" w:val="clear"/>
        <w:ind w:left="-1418" w:right="-766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>Максвелл рассматривал явление остаточного заряда как резуль</w:t>
        <w:softHyphen/>
        <w:t>тат упругого последействия при электрических деформациях в диэлектрике. Он пришел к заключению, что остаточный заряд может образоваться только в том случае, если диэлектрик неоднороден. Этот вывод подтверждается позднейшими исследованиями с возможно чистыми и однородными диэлектриками. Так было найдено, что чистые кристаллы кварца почти не дают, а исландский шпат совсем не дает остаточного заряда. Так же не наблюдается это явление и в случае чистых изолирующих масел, взятых в виде однородного слоя; однако, остаточный заряд обнаруживается в случае, если ди</w:t>
        <w:softHyphen/>
        <w:t>электрик состоит из ряда слоев различных изолирующих масел.</w:t>
      </w:r>
      <w:r>
        <w:rPr>
          <w:color w:val="CE181E"/>
          <w:sz w:val="24"/>
        </w:rPr>
        <w:t xml:space="preserve"> Следует обратить внимание на то обстоятельство, что сотрясения диэлектрика, когда он находится в электрическом поле, способствуют увеличению остаточного заряда. Наоборот, в процессе разряда со</w:t>
        <w:softHyphen/>
        <w:t>трясения ускоряют освобождение скрытого заряда. Все это в высо</w:t>
        <w:softHyphen/>
        <w:t>кой степени напоминает влияние сотрясений на магнитное состояние ферромагнитных материалов (см. § 39) и, повидимому, свидетель</w:t>
        <w:softHyphen/>
        <w:t>ствует о том, что в процессе</w:t>
      </w:r>
    </w:p>
    <w:p>
      <w:pPr>
        <w:pStyle w:val="Normal"/>
        <w:shd w:fill="FFFFFF" w:val="clear"/>
        <w:ind w:left="-1418" w:right="-766" w:hanging="0"/>
        <w:jc w:val="both"/>
        <w:rPr>
          <w:color w:val="CE181E"/>
          <w:sz w:val="24"/>
        </w:rPr>
      </w:pPr>
      <w:r>
        <w:rPr>
          <w:color w:val="CE181E"/>
          <w:sz w:val="24"/>
        </w:rPr>
      </w:r>
    </w:p>
    <w:p>
      <w:pPr>
        <w:pStyle w:val="Normal"/>
        <w:shd w:fill="FFFFFF" w:val="clear"/>
        <w:ind w:left="-1418" w:right="-766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>образования деформации электриче</w:t>
        <w:softHyphen/>
        <w:t>ского смещения в диэлектрической материальной среде имеют место действительные смещения каких-то элементов материи. Весьма воз</w:t>
        <w:softHyphen/>
        <w:t>можно, что к остаточной электрической деформации, как было бы правильнее назвать разбираемое явление, имеет непосредственное отношение то движение ионов в диэлектрике, которое в послед</w:t>
        <w:softHyphen/>
        <w:t>нее время было предметом обстоятельного изучения со стороны А. Ф. Иоффе.</w:t>
      </w:r>
    </w:p>
    <w:p>
      <w:pPr>
        <w:pStyle w:val="Normal"/>
        <w:ind w:left="-1418" w:right="-766" w:hanging="0"/>
        <w:jc w:val="both"/>
        <w:rPr/>
      </w:pPr>
      <w:r>
        <w:rPr>
          <w:color w:val="000000"/>
          <w:sz w:val="24"/>
        </w:rPr>
        <w:t xml:space="preserve">По существу, описываемое свойство остаточного заряда должно быть рассматриваемо как проявление </w:t>
      </w:r>
      <w:r>
        <w:rPr>
          <w:i/>
          <w:color w:val="000000"/>
          <w:sz w:val="24"/>
        </w:rPr>
        <w:t xml:space="preserve">диэлектрической вязкости </w:t>
      </w:r>
      <w:r>
        <w:rPr>
          <w:color w:val="000000"/>
          <w:sz w:val="24"/>
        </w:rPr>
        <w:t>вещества, выражающиеся в том, что величина электрического сме</w:t>
        <w:softHyphen/>
        <w:t xml:space="preserve">щения </w:t>
      </w:r>
      <w:r>
        <w:rPr>
          <w:i/>
          <w:color w:val="000000"/>
          <w:sz w:val="24"/>
          <w:lang w:val="en-US"/>
        </w:rPr>
        <w:t>D</w:t>
      </w:r>
      <w:r>
        <w:rPr>
          <w:i/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соответствующая данному значению электрической силы </w:t>
      </w:r>
      <w:r>
        <w:rPr>
          <w:i/>
          <w:color w:val="000000"/>
          <w:sz w:val="24"/>
        </w:rPr>
        <w:t xml:space="preserve">Е, </w:t>
      </w:r>
      <w:r>
        <w:rPr>
          <w:color w:val="000000"/>
          <w:sz w:val="24"/>
        </w:rPr>
        <w:t>устанавливается не сразу, а достигается лишь с течением времени, ассимптотически, в связи с какими-то задерживающими факторами, обусловливаемыми природою данного диэлектрика. В этом отношении есть много общего с магнитной вязкостью (см. § 41). Подобное сходство, повидимому, обусловливается тем, что в обоих случаях материальная среда принимает самое интимное участие в явлениях, происходящих в пространстве во время образования в нем поля</w:t>
      </w:r>
    </w:p>
    <w:p>
      <w:pPr>
        <w:pStyle w:val="Normal"/>
        <w:ind w:left="-1418" w:right="-766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>226</w:t>
      </w:r>
    </w:p>
    <w:p>
      <w:pPr>
        <w:pStyle w:val="Normal"/>
        <w:ind w:left="-1418" w:right="-766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left="-1418" w:right="-766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hd w:fill="FFFFFF" w:val="clear"/>
        <w:ind w:left="-1418" w:right="-766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(магнитного или электрического). Существование диэлектрической вязкости является одною из основных причин тех затруднений при определении </w:t>
      </w:r>
      <w:r>
        <w:rPr>
          <w:rFonts w:eastAsia="Symbol" w:cs="Symbol" w:ascii="Symbol" w:hAnsi="Symbol"/>
          <w:color w:val="000000"/>
          <w:sz w:val="24"/>
          <w:lang w:val="en-US"/>
        </w:rPr>
        <w:t></w:t>
      </w:r>
      <w:r>
        <w:rPr>
          <w:color w:val="000000"/>
          <w:sz w:val="24"/>
        </w:rPr>
        <w:t>, о которых было выше упомянуто. Практически это свойство вязкости приводит, между прочим, к тому, что емкость обычных конденсаторов с твердыми диэлектриками уменьшается по мере повышения частоты, с которою производится перезаряжение. И это обнаруживается особенно резко в случае явно неоднородных диэлектриков. Так, например, в одном опыте Эйслера емкость кон</w:t>
        <w:softHyphen/>
        <w:t>денсатора с парафинированной</w:t>
      </w:r>
    </w:p>
    <w:sectPr>
      <w:type w:val="nextPage"/>
      <w:pgSz w:w="11906" w:h="16838"/>
      <w:pgMar w:left="2340" w:right="113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LibreOffice/6.0.5.2$Windows_X86_64 LibreOffice_project/54c8cbb85f300ac59db32fe8a675ff7683cd5a16</Application>
  <Pages>1</Pages>
  <Words>498</Words>
  <Characters>3463</Characters>
  <CharactersWithSpaces>3953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2023-11-07T17:50:36Z</dcterms:created>
  <dc:creator/>
  <dc:description/>
  <dc:language>ru-RU</dc:language>
  <cp:lastModifiedBy/>
  <dcterms:modified xsi:type="dcterms:W3CDTF">2023-11-07T17:56:48Z</dcterms:modified>
  <cp:revision>1</cp:revision>
  <dc:subject/>
  <dc:title/>
</cp:coreProperties>
</file>